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EA2D6D">
        <w:rPr>
          <w:rFonts w:eastAsia="Times New Roman"/>
          <w:kern w:val="1"/>
        </w:rPr>
        <w:t>1</w:t>
      </w:r>
      <w:r w:rsidR="00886772">
        <w:rPr>
          <w:rFonts w:eastAsia="Times New Roman"/>
          <w:kern w:val="1"/>
        </w:rPr>
        <w:t>6</w:t>
      </w:r>
      <w:r w:rsidR="00412322">
        <w:rPr>
          <w:rFonts w:eastAsia="Times New Roman"/>
          <w:bCs/>
          <w:kern w:val="1"/>
        </w:rPr>
        <w:t>/CAT/OWES/2019</w:t>
      </w:r>
      <w:bookmarkStart w:id="0" w:name="_GoBack"/>
      <w:bookmarkEnd w:id="0"/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A41B1B">
        <w:rPr>
          <w:rFonts w:eastAsia="Times New Roman"/>
          <w:b/>
          <w:bCs/>
          <w:kern w:val="1"/>
        </w:rPr>
        <w:t xml:space="preserve">spotkań animacyjnych oraz warsztatów animacyjnych grup inicjatywnych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3168A7" w:rsidRPr="003168A7" w:rsidRDefault="003168A7" w:rsidP="003168A7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886772">
        <w:rPr>
          <w:rFonts w:eastAsia="Times New Roman"/>
          <w:b/>
          <w:bCs/>
          <w:lang w:eastAsia="pl-PL"/>
        </w:rPr>
        <w:t>Adamów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692579" w:rsidRPr="00F97BF6" w:rsidTr="006E27D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92579" w:rsidRPr="00F97BF6" w:rsidTr="006E27D6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92579" w:rsidRPr="00212D5A" w:rsidRDefault="00692579" w:rsidP="006E27D6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C57125" w:rsidRDefault="00692579" w:rsidP="006E27D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F97BF6" w:rsidRDefault="00692579" w:rsidP="006E27D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92579" w:rsidRPr="00212D5A" w:rsidRDefault="00692579" w:rsidP="006E27D6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C57125" w:rsidRDefault="00692579" w:rsidP="006E27D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F97BF6" w:rsidRDefault="00692579" w:rsidP="006E27D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579" w:rsidRPr="00D66D21" w:rsidRDefault="00692579" w:rsidP="006E27D6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692579" w:rsidRPr="00F97BF6" w:rsidTr="006E27D6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692579" w:rsidRDefault="00692579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3168A7" w:rsidRP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2D5A" w:rsidRDefault="003168A7" w:rsidP="00212D5A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</w:t>
      </w:r>
      <w:r w:rsidR="00212D5A">
        <w:rPr>
          <w:rFonts w:eastAsia="Times New Roman"/>
          <w:b/>
          <w:bCs/>
          <w:lang w:eastAsia="pl-PL"/>
        </w:rPr>
        <w:t>–</w:t>
      </w:r>
      <w:r>
        <w:rPr>
          <w:rFonts w:eastAsia="Times New Roman"/>
          <w:b/>
          <w:bCs/>
          <w:lang w:eastAsia="pl-PL"/>
        </w:rPr>
        <w:t xml:space="preserve"> </w:t>
      </w:r>
      <w:r w:rsidR="00EA2D6D">
        <w:rPr>
          <w:rFonts w:eastAsia="Times New Roman"/>
          <w:b/>
          <w:bCs/>
          <w:lang w:eastAsia="pl-PL"/>
        </w:rPr>
        <w:t>Hrubieszów</w:t>
      </w: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692579" w:rsidRPr="00F97BF6" w:rsidTr="006E27D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92579" w:rsidRPr="00F97BF6" w:rsidTr="006E27D6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92579" w:rsidRPr="00212D5A" w:rsidRDefault="00692579" w:rsidP="006E27D6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C57125" w:rsidRDefault="00692579" w:rsidP="006E27D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F97BF6" w:rsidRDefault="00692579" w:rsidP="006E27D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92579" w:rsidRPr="00212D5A" w:rsidRDefault="00692579" w:rsidP="006E27D6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C57125" w:rsidRDefault="00692579" w:rsidP="006E27D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F97BF6" w:rsidRDefault="00692579" w:rsidP="006E27D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579" w:rsidRPr="00D66D21" w:rsidRDefault="00692579" w:rsidP="006E27D6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692579" w:rsidRPr="00F97BF6" w:rsidTr="006E27D6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212D5A" w:rsidRPr="00212D5A" w:rsidRDefault="00212D5A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692579" w:rsidRDefault="00692579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692579" w:rsidRDefault="00692579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9114BB" w:rsidRDefault="009114BB" w:rsidP="009114BB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III – </w:t>
      </w:r>
      <w:r w:rsidR="00886772">
        <w:rPr>
          <w:rFonts w:eastAsia="Times New Roman"/>
          <w:b/>
          <w:bCs/>
          <w:lang w:eastAsia="pl-PL"/>
        </w:rPr>
        <w:t>Ulhówek</w:t>
      </w:r>
    </w:p>
    <w:p w:rsidR="009114BB" w:rsidRDefault="009114BB" w:rsidP="009114BB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692579" w:rsidRPr="00F97BF6" w:rsidTr="006E27D6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92579" w:rsidRPr="00F97BF6" w:rsidTr="006E27D6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92579" w:rsidRPr="00212D5A" w:rsidRDefault="00692579" w:rsidP="006E27D6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Spotkania animacyjne:</w:t>
            </w: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C57125" w:rsidRDefault="00692579" w:rsidP="006E27D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F97BF6" w:rsidRDefault="00692579" w:rsidP="006E27D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92579" w:rsidRPr="00212D5A" w:rsidRDefault="00692579" w:rsidP="006E27D6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C57125" w:rsidRDefault="00692579" w:rsidP="006E27D6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92579" w:rsidRPr="00F97BF6" w:rsidRDefault="00692579" w:rsidP="006E27D6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92579" w:rsidRPr="00F97BF6" w:rsidRDefault="00692579" w:rsidP="006E27D6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92579" w:rsidRPr="00F97BF6" w:rsidRDefault="00692579" w:rsidP="006E27D6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92579" w:rsidRPr="00F97BF6" w:rsidTr="006E27D6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579" w:rsidRPr="00D66D21" w:rsidRDefault="00692579" w:rsidP="006E27D6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2579" w:rsidRPr="00F97BF6" w:rsidRDefault="00692579" w:rsidP="006E27D6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692579" w:rsidRPr="00F97BF6" w:rsidTr="006E27D6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579" w:rsidRPr="00F97BF6" w:rsidRDefault="00692579" w:rsidP="006E27D6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9114BB" w:rsidRPr="00212D5A" w:rsidRDefault="009114BB" w:rsidP="009114BB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692579" w:rsidRDefault="00692579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 xml:space="preserve">w </w:t>
      </w:r>
      <w:r w:rsidR="009114BB">
        <w:rPr>
          <w:rFonts w:eastAsia="Times New Roman" w:cs="Arial"/>
          <w:bCs/>
          <w:kern w:val="1"/>
        </w:rPr>
        <w:t xml:space="preserve">terminie </w:t>
      </w:r>
      <w:r w:rsidR="00886772">
        <w:rPr>
          <w:rFonts w:eastAsia="Times New Roman" w:cs="Arial"/>
          <w:bCs/>
          <w:kern w:val="1"/>
        </w:rPr>
        <w:t>kwiecień - lipiec</w:t>
      </w:r>
      <w:r w:rsidR="009114BB">
        <w:rPr>
          <w:rFonts w:eastAsia="Times New Roman" w:cs="Arial"/>
          <w:bCs/>
          <w:kern w:val="1"/>
        </w:rPr>
        <w:t xml:space="preserve"> 2019.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86772" w:rsidRDefault="00886772" w:rsidP="00886772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886772" w:rsidRDefault="00886772" w:rsidP="00886772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2C" w:rsidRDefault="00F66C2C" w:rsidP="000E24B9">
      <w:pPr>
        <w:spacing w:after="0" w:line="240" w:lineRule="auto"/>
      </w:pPr>
      <w:r>
        <w:separator/>
      </w:r>
    </w:p>
  </w:endnote>
  <w:endnote w:type="continuationSeparator" w:id="0">
    <w:p w:rsidR="00F66C2C" w:rsidRDefault="00F66C2C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114BB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412322">
                            <w:rPr>
                              <w:rFonts w:cs="Century Gothic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412322">
                      <w:rPr>
                        <w:rFonts w:cs="Century Gothic"/>
                        <w:noProof/>
                        <w:sz w:val="16"/>
                      </w:rPr>
                      <w:t>4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2C" w:rsidRDefault="00F66C2C" w:rsidP="000E24B9">
      <w:pPr>
        <w:spacing w:after="0" w:line="240" w:lineRule="auto"/>
      </w:pPr>
      <w:r>
        <w:separator/>
      </w:r>
    </w:p>
  </w:footnote>
  <w:footnote w:type="continuationSeparator" w:id="0">
    <w:p w:rsidR="00F66C2C" w:rsidRDefault="00F66C2C" w:rsidP="000E24B9">
      <w:pPr>
        <w:spacing w:after="0" w:line="240" w:lineRule="auto"/>
      </w:pPr>
      <w:r>
        <w:continuationSeparator/>
      </w:r>
    </w:p>
  </w:footnote>
  <w:footnote w:id="1">
    <w:p w:rsidR="00886772" w:rsidRPr="005311AD" w:rsidRDefault="00886772" w:rsidP="00886772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114BB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F1411"/>
    <w:rsid w:val="00212D5A"/>
    <w:rsid w:val="00222F54"/>
    <w:rsid w:val="0023014E"/>
    <w:rsid w:val="002463E9"/>
    <w:rsid w:val="002635F3"/>
    <w:rsid w:val="002759CC"/>
    <w:rsid w:val="002A1FC9"/>
    <w:rsid w:val="002E33F6"/>
    <w:rsid w:val="002F0D01"/>
    <w:rsid w:val="00306A25"/>
    <w:rsid w:val="003168A7"/>
    <w:rsid w:val="00317AEB"/>
    <w:rsid w:val="00387BFA"/>
    <w:rsid w:val="003A6061"/>
    <w:rsid w:val="003E32EE"/>
    <w:rsid w:val="00412322"/>
    <w:rsid w:val="004127A1"/>
    <w:rsid w:val="0041490B"/>
    <w:rsid w:val="00463D83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2431"/>
    <w:rsid w:val="0068607D"/>
    <w:rsid w:val="00692579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86772"/>
    <w:rsid w:val="00896250"/>
    <w:rsid w:val="008B7447"/>
    <w:rsid w:val="008F4829"/>
    <w:rsid w:val="008F4FDF"/>
    <w:rsid w:val="00903A69"/>
    <w:rsid w:val="009114BB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A2D6D"/>
    <w:rsid w:val="00ED0340"/>
    <w:rsid w:val="00ED2B9D"/>
    <w:rsid w:val="00ED347E"/>
    <w:rsid w:val="00EF6D48"/>
    <w:rsid w:val="00EF742E"/>
    <w:rsid w:val="00F07E2B"/>
    <w:rsid w:val="00F32E18"/>
    <w:rsid w:val="00F424A4"/>
    <w:rsid w:val="00F66C2C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886772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886772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4</cp:revision>
  <cp:lastPrinted>2019-03-26T13:29:00Z</cp:lastPrinted>
  <dcterms:created xsi:type="dcterms:W3CDTF">2019-03-26T12:30:00Z</dcterms:created>
  <dcterms:modified xsi:type="dcterms:W3CDTF">2019-03-26T13:30:00Z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